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70" w:rsidRPr="00080FA4" w:rsidRDefault="002A6670" w:rsidP="002A6670">
      <w:pPr>
        <w:pStyle w:val="Web"/>
        <w:adjustRightInd w:val="0"/>
        <w:snapToGrid w:val="0"/>
        <w:spacing w:before="0" w:beforeAutospacing="0" w:after="0" w:afterAutospacing="0" w:line="400" w:lineRule="atLeast"/>
        <w:rPr>
          <w:rFonts w:ascii="標楷體" w:eastAsia="標楷體" w:hAnsi="標楷體"/>
          <w:b/>
          <w:sz w:val="20"/>
          <w:szCs w:val="20"/>
        </w:rPr>
      </w:pPr>
      <w:bookmarkStart w:id="0" w:name="_GoBack"/>
      <w:bookmarkEnd w:id="0"/>
      <w:r>
        <w:rPr>
          <w:rFonts w:asciiTheme="minorEastAsia" w:eastAsiaTheme="minorEastAsia" w:hAnsiTheme="minorEastAsia"/>
          <w:b/>
          <w:noProof/>
          <w:sz w:val="44"/>
        </w:rPr>
        <w:drawing>
          <wp:inline distT="0" distB="0" distL="0" distR="0" wp14:anchorId="7FA1C4A9" wp14:editId="7C027829">
            <wp:extent cx="780415" cy="652145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0"/>
        </w:rPr>
        <w:t xml:space="preserve">     </w:t>
      </w:r>
      <w:r w:rsidRPr="00080FA4">
        <w:rPr>
          <w:rFonts w:ascii="標楷體" w:eastAsia="標楷體" w:hAnsi="標楷體" w:hint="eastAsia"/>
          <w:b/>
          <w:sz w:val="40"/>
        </w:rPr>
        <w:t>實驗場所</w:t>
      </w:r>
      <w:r w:rsidRPr="00C850A2">
        <w:rPr>
          <w:rFonts w:ascii="標楷體" w:eastAsia="標楷體" w:hAnsi="標楷體" w:hint="eastAsia"/>
          <w:b/>
          <w:sz w:val="40"/>
        </w:rPr>
        <w:t>一般性</w:t>
      </w:r>
      <w:r w:rsidRPr="00080FA4">
        <w:rPr>
          <w:rFonts w:ascii="標楷體" w:eastAsia="標楷體" w:hAnsi="標楷體" w:hint="eastAsia"/>
          <w:b/>
          <w:sz w:val="40"/>
        </w:rPr>
        <w:t>環境安全衛生工作守則</w:t>
      </w:r>
    </w:p>
    <w:p w:rsidR="00D07439" w:rsidRPr="002A6670" w:rsidRDefault="00D07439" w:rsidP="002A6670">
      <w:pPr>
        <w:pStyle w:val="a3"/>
        <w:jc w:val="center"/>
        <w:rPr>
          <w:rFonts w:ascii="細明體" w:eastAsia="細明體" w:hAnsi="細明體"/>
          <w:b/>
        </w:rPr>
      </w:pPr>
    </w:p>
    <w:p w:rsidR="00D07439" w:rsidRPr="004C6AE2" w:rsidRDefault="00D07439" w:rsidP="009B20C3">
      <w:pPr>
        <w:pStyle w:val="Web"/>
        <w:adjustRightInd w:val="0"/>
        <w:snapToGrid w:val="0"/>
        <w:spacing w:before="0" w:beforeAutospacing="0" w:after="0" w:afterAutospacing="0" w:line="400" w:lineRule="atLeast"/>
        <w:ind w:left="283" w:hangingChars="118" w:hanging="283"/>
        <w:jc w:val="both"/>
        <w:rPr>
          <w:rFonts w:ascii="細明體" w:eastAsia="細明體" w:hAnsi="細明體"/>
          <w:sz w:val="28"/>
          <w:szCs w:val="20"/>
        </w:rPr>
      </w:pPr>
      <w:r w:rsidRPr="004C6AE2">
        <w:rPr>
          <w:rFonts w:ascii="細明體" w:eastAsia="細明體" w:hAnsi="細明體" w:hint="eastAsia"/>
        </w:rPr>
        <w:t>◎本守則僅為一般性實驗場所之安全衛生管理提醒要項，特殊性質之實驗場所，應依個別實際危害性質之不同，自訂注意須知或特殊工作守則。</w:t>
      </w:r>
    </w:p>
    <w:p w:rsidR="00D07439" w:rsidRPr="004C6AE2" w:rsidRDefault="00D07439" w:rsidP="00D51B58">
      <w:pPr>
        <w:pStyle w:val="Web"/>
        <w:adjustRightInd w:val="0"/>
        <w:snapToGrid w:val="0"/>
        <w:spacing w:before="0" w:beforeAutospacing="0" w:after="0" w:afterAutospacing="0" w:line="420" w:lineRule="exact"/>
        <w:jc w:val="both"/>
        <w:rPr>
          <w:rFonts w:ascii="細明體" w:eastAsia="細明體" w:hAnsi="細明體"/>
        </w:rPr>
      </w:pPr>
      <w:r w:rsidRPr="004C6AE2">
        <w:rPr>
          <w:rFonts w:ascii="細明體" w:eastAsia="細明體" w:hAnsi="細明體" w:hint="eastAsia"/>
          <w:szCs w:val="20"/>
        </w:rPr>
        <w:t>一、任何實驗應明訂操作程序、作業條件及安全衛生注意事項。</w:t>
      </w:r>
    </w:p>
    <w:p w:rsidR="00D07439" w:rsidRPr="004C6AE2" w:rsidRDefault="00D07439" w:rsidP="00D51B58">
      <w:pPr>
        <w:pStyle w:val="Web"/>
        <w:adjustRightInd w:val="0"/>
        <w:snapToGrid w:val="0"/>
        <w:spacing w:before="0" w:beforeAutospacing="0" w:after="0" w:afterAutospacing="0" w:line="420" w:lineRule="exact"/>
        <w:jc w:val="both"/>
        <w:rPr>
          <w:rFonts w:ascii="細明體" w:eastAsia="細明體" w:hAnsi="細明體"/>
        </w:rPr>
      </w:pPr>
      <w:r w:rsidRPr="004C6AE2">
        <w:rPr>
          <w:rFonts w:ascii="細明體" w:eastAsia="細明體" w:hAnsi="細明體" w:hint="eastAsia"/>
          <w:szCs w:val="20"/>
        </w:rPr>
        <w:t>二、各類廢液應依環保法令相關規定標示清楚並分類存放，不得任意傾倒。</w:t>
      </w:r>
    </w:p>
    <w:p w:rsidR="00D07439" w:rsidRPr="004C6AE2" w:rsidRDefault="00D07439" w:rsidP="00D51B58">
      <w:pPr>
        <w:pStyle w:val="Web"/>
        <w:adjustRightInd w:val="0"/>
        <w:snapToGrid w:val="0"/>
        <w:spacing w:before="0" w:beforeAutospacing="0" w:after="0" w:afterAutospacing="0" w:line="420" w:lineRule="exact"/>
        <w:jc w:val="both"/>
        <w:rPr>
          <w:rFonts w:ascii="細明體" w:eastAsia="細明體" w:hAnsi="細明體"/>
        </w:rPr>
      </w:pPr>
      <w:r w:rsidRPr="004C6AE2">
        <w:rPr>
          <w:rFonts w:ascii="細明體" w:eastAsia="細明體" w:hAnsi="細明體" w:hint="eastAsia"/>
          <w:szCs w:val="20"/>
        </w:rPr>
        <w:t>三、化學藥品應依「</w:t>
      </w:r>
      <w:r w:rsidR="00BE6D27" w:rsidRPr="004C6AE2">
        <w:rPr>
          <w:rFonts w:ascii="細明體" w:eastAsia="細明體" w:hAnsi="細明體"/>
        </w:rPr>
        <w:t>危害性化學品標示及通識規則</w:t>
      </w:r>
      <w:r w:rsidRPr="004C6AE2">
        <w:rPr>
          <w:rFonts w:ascii="細明體" w:eastAsia="細明體" w:hAnsi="細明體" w:hint="eastAsia"/>
          <w:szCs w:val="20"/>
        </w:rPr>
        <w:t>」張貼菱形危害圖式並標示出其中文名稱。</w:t>
      </w:r>
    </w:p>
    <w:p w:rsidR="00D07439" w:rsidRDefault="00D07439" w:rsidP="00D51B58">
      <w:pPr>
        <w:pStyle w:val="Web"/>
        <w:adjustRightInd w:val="0"/>
        <w:snapToGrid w:val="0"/>
        <w:spacing w:before="0" w:beforeAutospacing="0" w:after="0" w:afterAutospacing="0" w:line="420" w:lineRule="exact"/>
        <w:ind w:left="425" w:hangingChars="177" w:hanging="425"/>
        <w:jc w:val="both"/>
        <w:rPr>
          <w:rFonts w:ascii="細明體" w:eastAsia="細明體" w:hAnsi="細明體"/>
          <w:szCs w:val="20"/>
        </w:rPr>
      </w:pPr>
      <w:r w:rsidRPr="004C6AE2">
        <w:rPr>
          <w:rFonts w:ascii="細明體" w:eastAsia="細明體" w:hAnsi="細明體" w:hint="eastAsia"/>
          <w:szCs w:val="20"/>
        </w:rPr>
        <w:t>四、使用化學藥品場所，應於現場明顯處備置：1.化學藥品清單 2.安全資料表（</w:t>
      </w:r>
      <w:r w:rsidRPr="004C6AE2">
        <w:rPr>
          <w:rFonts w:ascii="細明體" w:eastAsia="細明體" w:hAnsi="細明體"/>
          <w:szCs w:val="20"/>
        </w:rPr>
        <w:t>SDS</w:t>
      </w:r>
      <w:r w:rsidRPr="004C6AE2">
        <w:rPr>
          <w:rFonts w:ascii="細明體" w:eastAsia="細明體" w:hAnsi="細明體" w:hint="eastAsia"/>
          <w:szCs w:val="20"/>
        </w:rPr>
        <w:t>）3.緊急應變（含洩漏處理）設備。</w:t>
      </w:r>
    </w:p>
    <w:p w:rsidR="00D51B58" w:rsidRPr="00080FA4" w:rsidRDefault="00D51B58" w:rsidP="00D51B58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afterAutospacing="0" w:line="420" w:lineRule="exact"/>
        <w:jc w:val="both"/>
        <w:rPr>
          <w:rFonts w:ascii="細明體" w:eastAsia="細明體" w:hAnsi="細明體"/>
        </w:rPr>
      </w:pPr>
      <w:r w:rsidRPr="00080FA4">
        <w:rPr>
          <w:rFonts w:ascii="細明體" w:eastAsia="細明體" w:hAnsi="細明體" w:hint="eastAsia"/>
        </w:rPr>
        <w:t>冷藏化學藥品之冰箱不得放置食品、飲料。</w:t>
      </w:r>
    </w:p>
    <w:p w:rsidR="00D51B58" w:rsidRPr="00080FA4" w:rsidRDefault="00D51B58" w:rsidP="00D51B58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afterAutospacing="0" w:line="420" w:lineRule="exact"/>
        <w:jc w:val="both"/>
        <w:rPr>
          <w:rFonts w:ascii="細明體" w:eastAsia="細明體" w:hAnsi="細明體"/>
        </w:rPr>
      </w:pPr>
      <w:r w:rsidRPr="00080FA4">
        <w:rPr>
          <w:rFonts w:ascii="細明體" w:eastAsia="細明體" w:hAnsi="細明體" w:hint="eastAsia"/>
        </w:rPr>
        <w:t>實驗室內禁止吸煙、吃喝食物、喧鬧、嬉戲或進行無關的實驗。</w:t>
      </w:r>
    </w:p>
    <w:p w:rsidR="00D51B58" w:rsidRPr="00080FA4" w:rsidRDefault="00D51B58" w:rsidP="00D51B58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afterAutospacing="0" w:line="420" w:lineRule="exact"/>
        <w:jc w:val="both"/>
        <w:rPr>
          <w:rFonts w:ascii="細明體" w:eastAsia="細明體" w:hAnsi="細明體"/>
        </w:rPr>
      </w:pPr>
      <w:r w:rsidRPr="00080FA4">
        <w:rPr>
          <w:rFonts w:ascii="細明體" w:eastAsia="細明體" w:hAnsi="細明體" w:hint="eastAsia"/>
        </w:rPr>
        <w:t>烘箱、蒸餾器等加熱設備附近嚴禁放置易燃物及易爆炸化學藥品。</w:t>
      </w:r>
    </w:p>
    <w:p w:rsidR="00D51B58" w:rsidRPr="00080FA4" w:rsidRDefault="00D51B58" w:rsidP="00D51B58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afterAutospacing="0" w:line="420" w:lineRule="exact"/>
        <w:jc w:val="both"/>
        <w:rPr>
          <w:rFonts w:ascii="細明體" w:eastAsia="細明體" w:hAnsi="細明體"/>
        </w:rPr>
      </w:pPr>
      <w:r w:rsidRPr="00080FA4">
        <w:rPr>
          <w:rFonts w:ascii="細明體" w:eastAsia="細明體" w:hAnsi="細明體" w:hint="eastAsia"/>
        </w:rPr>
        <w:t>氣體鋼瓶應</w:t>
      </w:r>
      <w:r>
        <w:rPr>
          <w:rFonts w:ascii="細明體" w:eastAsia="細明體" w:hAnsi="細明體" w:hint="eastAsia"/>
        </w:rPr>
        <w:t>使用有檢驗合格色環的鋼瓶，</w:t>
      </w:r>
      <w:r w:rsidRPr="00080FA4">
        <w:rPr>
          <w:rFonts w:ascii="細明體" w:eastAsia="細明體" w:hAnsi="細明體" w:hint="eastAsia"/>
        </w:rPr>
        <w:t>直立並以鐵鍊等固定不使動搖，防止地震及碰撞倒下，其壓力錶也應明顯標示出最高使用壓力位置。</w:t>
      </w:r>
    </w:p>
    <w:p w:rsidR="00D51B58" w:rsidRPr="00080FA4" w:rsidRDefault="00D51B58" w:rsidP="00D51B58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afterAutospacing="0" w:line="420" w:lineRule="exact"/>
        <w:jc w:val="both"/>
        <w:rPr>
          <w:rFonts w:ascii="細明體" w:eastAsia="細明體" w:hAnsi="細明體"/>
        </w:rPr>
      </w:pPr>
      <w:r w:rsidRPr="00080FA4">
        <w:rPr>
          <w:rFonts w:ascii="細明體" w:eastAsia="細明體" w:hAnsi="細明體" w:hint="eastAsia"/>
        </w:rPr>
        <w:t>從事會產生毒性、腐蝕性蒸氣之作業時，應在排氣櫃內進行。</w:t>
      </w:r>
    </w:p>
    <w:p w:rsidR="00D51B58" w:rsidRPr="00080FA4" w:rsidRDefault="00D51B58" w:rsidP="00D51B58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afterAutospacing="0" w:line="420" w:lineRule="exact"/>
        <w:jc w:val="both"/>
        <w:rPr>
          <w:rFonts w:ascii="細明體" w:eastAsia="細明體" w:hAnsi="細明體"/>
        </w:rPr>
      </w:pPr>
      <w:r w:rsidRPr="00080FA4">
        <w:rPr>
          <w:rFonts w:ascii="細明體" w:eastAsia="細明體" w:hAnsi="細明體" w:hint="eastAsia"/>
        </w:rPr>
        <w:t>使用排氣櫃前須先將抽風裝置打開，等三分鐘後再進行作業，使用中之玻璃拉門高度，應低於人員操作時之口鼻呼吸帶高度。</w:t>
      </w:r>
    </w:p>
    <w:p w:rsidR="00D51B58" w:rsidRPr="00080FA4" w:rsidRDefault="00D51B58" w:rsidP="00D51B58">
      <w:pPr>
        <w:pStyle w:val="Web"/>
        <w:adjustRightInd w:val="0"/>
        <w:snapToGrid w:val="0"/>
        <w:spacing w:before="0" w:beforeAutospacing="0" w:after="0" w:afterAutospacing="0" w:line="420" w:lineRule="exact"/>
        <w:ind w:left="281" w:hangingChars="117" w:hanging="281"/>
        <w:jc w:val="both"/>
        <w:rPr>
          <w:rFonts w:ascii="細明體" w:eastAsia="細明體" w:hAnsi="細明體"/>
        </w:rPr>
      </w:pPr>
      <w:r w:rsidRPr="00080FA4">
        <w:rPr>
          <w:rFonts w:ascii="細明體" w:eastAsia="細明體" w:hAnsi="細明體" w:hint="eastAsia"/>
        </w:rPr>
        <w:t>十一、排氣櫃之風速應定期予以測定，若無法達到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5"/>
          <w:attr w:name="UnitName" w:val="m"/>
        </w:smartTagPr>
        <w:r w:rsidRPr="00080FA4">
          <w:rPr>
            <w:rFonts w:ascii="細明體" w:eastAsia="細明體" w:hAnsi="細明體" w:hint="eastAsia"/>
          </w:rPr>
          <w:t>0.5m</w:t>
        </w:r>
      </w:smartTag>
      <w:r w:rsidRPr="00080FA4">
        <w:rPr>
          <w:rFonts w:ascii="細明體" w:eastAsia="細明體" w:hAnsi="細明體" w:hint="eastAsia"/>
        </w:rPr>
        <w:t>/sec，需通知製造商維修。</w:t>
      </w:r>
    </w:p>
    <w:p w:rsidR="00D51B58" w:rsidRPr="00080FA4" w:rsidRDefault="00D51B58" w:rsidP="00D51B58">
      <w:pPr>
        <w:pStyle w:val="Web"/>
        <w:adjustRightInd w:val="0"/>
        <w:snapToGrid w:val="0"/>
        <w:spacing w:before="0" w:beforeAutospacing="0" w:after="0" w:afterAutospacing="0" w:line="420" w:lineRule="exact"/>
        <w:jc w:val="both"/>
        <w:rPr>
          <w:rFonts w:ascii="細明體" w:eastAsia="細明體" w:hAnsi="細明體"/>
        </w:rPr>
      </w:pPr>
      <w:r w:rsidRPr="00080FA4">
        <w:rPr>
          <w:rFonts w:ascii="細明體" w:eastAsia="細明體" w:hAnsi="細明體" w:hint="eastAsia"/>
        </w:rPr>
        <w:t>十二、從事任何實驗前，應確實做好安全評估，並採取適當的防護措施。</w:t>
      </w:r>
    </w:p>
    <w:p w:rsidR="00D51B58" w:rsidRPr="00080FA4" w:rsidRDefault="00D51B58" w:rsidP="00D51B58">
      <w:pPr>
        <w:pStyle w:val="Web"/>
        <w:adjustRightInd w:val="0"/>
        <w:snapToGrid w:val="0"/>
        <w:spacing w:before="0" w:beforeAutospacing="0" w:after="0" w:afterAutospacing="0" w:line="420" w:lineRule="exact"/>
        <w:ind w:left="708" w:hangingChars="295" w:hanging="708"/>
        <w:jc w:val="both"/>
        <w:rPr>
          <w:rFonts w:ascii="細明體" w:eastAsia="細明體" w:hAnsi="細明體"/>
        </w:rPr>
      </w:pPr>
      <w:r w:rsidRPr="00080FA4">
        <w:rPr>
          <w:rFonts w:ascii="細明體" w:eastAsia="細明體" w:hAnsi="細明體" w:hint="eastAsia"/>
        </w:rPr>
        <w:t>十三、具危險性之實驗或實習，應在正常辦公時間內進行，如需要在非辦公時間進行，則須先經指導教授或實驗場所負責人同意。</w:t>
      </w:r>
    </w:p>
    <w:p w:rsidR="00D51B58" w:rsidRPr="00080FA4" w:rsidRDefault="00D51B58" w:rsidP="00D51B58">
      <w:pPr>
        <w:pStyle w:val="Web"/>
        <w:adjustRightInd w:val="0"/>
        <w:snapToGrid w:val="0"/>
        <w:spacing w:before="0" w:beforeAutospacing="0" w:after="0" w:afterAutospacing="0" w:line="420" w:lineRule="exact"/>
        <w:jc w:val="both"/>
        <w:rPr>
          <w:rFonts w:ascii="細明體" w:eastAsia="細明體" w:hAnsi="細明體"/>
        </w:rPr>
      </w:pPr>
      <w:r w:rsidRPr="00080FA4">
        <w:rPr>
          <w:rFonts w:ascii="細明體" w:eastAsia="細明體" w:hAnsi="細明體" w:hint="eastAsia"/>
        </w:rPr>
        <w:t>十四、在實驗室內操作，應穿實驗衣，必要時須穿手套並配戴安全鏡及防護口罩。</w:t>
      </w:r>
      <w:r w:rsidRPr="00080FA4">
        <w:rPr>
          <w:rFonts w:ascii="細明體" w:eastAsia="細明體" w:hAnsi="細明體"/>
        </w:rPr>
        <w:t xml:space="preserve"> </w:t>
      </w:r>
    </w:p>
    <w:p w:rsidR="00D51B58" w:rsidRPr="00080FA4" w:rsidRDefault="00D51B58" w:rsidP="00D51B58">
      <w:pPr>
        <w:pStyle w:val="Web"/>
        <w:adjustRightInd w:val="0"/>
        <w:snapToGrid w:val="0"/>
        <w:spacing w:before="0" w:beforeAutospacing="0" w:after="0" w:afterAutospacing="0" w:line="420" w:lineRule="exact"/>
        <w:ind w:left="708" w:hangingChars="295" w:hanging="708"/>
        <w:jc w:val="both"/>
        <w:rPr>
          <w:rFonts w:ascii="細明體" w:eastAsia="細明體" w:hAnsi="細明體"/>
        </w:rPr>
      </w:pPr>
      <w:r w:rsidRPr="00080FA4">
        <w:rPr>
          <w:rFonts w:ascii="細明體" w:eastAsia="細明體" w:hAnsi="細明體" w:hint="eastAsia"/>
        </w:rPr>
        <w:t>十五、實驗室成員均須會操作滅火器，並確知各項安全衛生設備（如緊急沖淋器、洩漏吸收棉、急救箱、個人防護具及逃生口等）之所在位置及使用方法。</w:t>
      </w:r>
    </w:p>
    <w:p w:rsidR="00D51B58" w:rsidRPr="00080FA4" w:rsidRDefault="00D51B58" w:rsidP="00D51B58">
      <w:pPr>
        <w:pStyle w:val="Web"/>
        <w:adjustRightInd w:val="0"/>
        <w:snapToGrid w:val="0"/>
        <w:spacing w:before="0" w:beforeAutospacing="0" w:after="0" w:afterAutospacing="0" w:line="420" w:lineRule="exact"/>
        <w:ind w:left="708" w:hangingChars="295" w:hanging="708"/>
        <w:jc w:val="both"/>
        <w:rPr>
          <w:rFonts w:ascii="細明體" w:eastAsia="細明體" w:hAnsi="細明體"/>
        </w:rPr>
      </w:pPr>
      <w:r w:rsidRPr="00080FA4">
        <w:rPr>
          <w:rFonts w:ascii="細明體" w:eastAsia="細明體" w:hAnsi="細明體" w:hint="eastAsia"/>
        </w:rPr>
        <w:t>十六、若須進行無人監督之實驗，對於防火、防爆、防水災都須有相當的考慮，並在門上明顯位置告示緊急狀況之簡易處理流程、緊急聯絡人及聯絡方式。</w:t>
      </w:r>
    </w:p>
    <w:p w:rsidR="00D51B58" w:rsidRPr="00D51B58" w:rsidRDefault="00D51B58" w:rsidP="00D51B58">
      <w:pPr>
        <w:pStyle w:val="Web"/>
        <w:adjustRightInd w:val="0"/>
        <w:snapToGrid w:val="0"/>
        <w:spacing w:before="0" w:beforeAutospacing="0" w:after="0" w:afterAutospacing="0" w:line="420" w:lineRule="exact"/>
        <w:ind w:left="708" w:hangingChars="295" w:hanging="708"/>
        <w:jc w:val="both"/>
        <w:rPr>
          <w:rFonts w:ascii="細明體" w:eastAsia="細明體" w:hAnsi="細明體"/>
        </w:rPr>
      </w:pPr>
      <w:r w:rsidRPr="00080FA4">
        <w:rPr>
          <w:rFonts w:ascii="細明體" w:eastAsia="細明體" w:hAnsi="細明體" w:hint="eastAsia"/>
        </w:rPr>
        <w:t>十七、最後離開實驗室的人員，尤其是週末及放長假前，必須確實檢查所有電器、氣體鋼瓶、實驗設備之開關、龍頭等是否確實關閉。</w:t>
      </w:r>
    </w:p>
    <w:p w:rsidR="00D07439" w:rsidRPr="004C6AE2" w:rsidRDefault="00D07439" w:rsidP="009B20C3">
      <w:pPr>
        <w:pStyle w:val="Web"/>
        <w:adjustRightInd w:val="0"/>
        <w:snapToGrid w:val="0"/>
        <w:spacing w:before="0" w:beforeAutospacing="0" w:after="0" w:afterAutospacing="0" w:line="400" w:lineRule="atLeast"/>
        <w:ind w:left="720" w:hangingChars="300" w:hanging="720"/>
        <w:jc w:val="both"/>
        <w:rPr>
          <w:rFonts w:ascii="細明體" w:eastAsia="細明體" w:hAnsi="細明體"/>
          <w:szCs w:val="20"/>
        </w:rPr>
      </w:pPr>
      <w:r w:rsidRPr="004C6AE2">
        <w:rPr>
          <w:rFonts w:ascii="細明體" w:eastAsia="細明體" w:hAnsi="細明體" w:hint="eastAsia"/>
          <w:szCs w:val="20"/>
        </w:rPr>
        <w:t>---------------------------------------------------------------</w:t>
      </w:r>
      <w:r w:rsidR="00903871" w:rsidRPr="004C6AE2">
        <w:rPr>
          <w:rFonts w:ascii="細明體" w:eastAsia="細明體" w:hAnsi="細明體" w:hint="eastAsia"/>
          <w:szCs w:val="20"/>
        </w:rPr>
        <w:t>----------</w:t>
      </w:r>
      <w:r w:rsidR="00903871">
        <w:rPr>
          <w:rFonts w:ascii="細明體" w:eastAsia="細明體" w:hAnsi="細明體" w:hint="eastAsia"/>
          <w:szCs w:val="20"/>
        </w:rPr>
        <w:t xml:space="preserve">-    </w:t>
      </w:r>
      <w:r w:rsidRPr="004C6AE2">
        <w:rPr>
          <w:rFonts w:ascii="細明體" w:eastAsia="細明體" w:hAnsi="細明體" w:hint="eastAsia"/>
          <w:szCs w:val="20"/>
        </w:rPr>
        <w:t>剪切線</w:t>
      </w:r>
    </w:p>
    <w:p w:rsidR="00D07439" w:rsidRPr="00914849" w:rsidRDefault="00D07439" w:rsidP="009B20C3">
      <w:pPr>
        <w:pStyle w:val="Web"/>
        <w:adjustRightInd w:val="0"/>
        <w:snapToGrid w:val="0"/>
        <w:spacing w:before="0" w:beforeAutospacing="0" w:after="0" w:afterAutospacing="0" w:line="400" w:lineRule="atLeas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914849">
        <w:rPr>
          <w:rFonts w:ascii="標楷體" w:eastAsia="標楷體" w:hAnsi="標楷體" w:hint="eastAsia"/>
          <w:sz w:val="36"/>
          <w:szCs w:val="36"/>
        </w:rPr>
        <w:t>本人對於以上</w:t>
      </w:r>
      <w:r w:rsidR="00AD6024" w:rsidRPr="00914849">
        <w:rPr>
          <w:rFonts w:ascii="標楷體" w:eastAsia="標楷體" w:hAnsi="標楷體" w:hint="eastAsia"/>
          <w:sz w:val="36"/>
          <w:szCs w:val="36"/>
        </w:rPr>
        <w:t>環</w:t>
      </w:r>
      <w:r w:rsidRPr="00914849">
        <w:rPr>
          <w:rFonts w:ascii="標楷體" w:eastAsia="標楷體" w:hAnsi="標楷體" w:hint="eastAsia"/>
          <w:sz w:val="36"/>
          <w:szCs w:val="36"/>
        </w:rPr>
        <w:t>安衛工作守則，經詳細閱讀已充分瞭解其內容並願完全遵守其規定。</w:t>
      </w:r>
      <w:r w:rsidRPr="00914849">
        <w:rPr>
          <w:rFonts w:ascii="標楷體" w:eastAsia="標楷體" w:hAnsi="標楷體" w:hint="eastAsia"/>
          <w:sz w:val="28"/>
          <w:szCs w:val="36"/>
        </w:rPr>
        <w:t>（簽名後請依虛線剪下並交系所</w:t>
      </w:r>
      <w:r w:rsidR="00E737DB">
        <w:rPr>
          <w:rFonts w:ascii="標楷體" w:eastAsia="標楷體" w:hAnsi="標楷體" w:hint="eastAsia"/>
          <w:sz w:val="28"/>
          <w:szCs w:val="36"/>
        </w:rPr>
        <w:t>環安同仁</w:t>
      </w:r>
      <w:r w:rsidRPr="00914849">
        <w:rPr>
          <w:rFonts w:ascii="標楷體" w:eastAsia="標楷體" w:hAnsi="標楷體" w:hint="eastAsia"/>
          <w:sz w:val="28"/>
          <w:szCs w:val="36"/>
        </w:rPr>
        <w:t>彙整後</w:t>
      </w:r>
      <w:r w:rsidR="00E737DB">
        <w:rPr>
          <w:rFonts w:ascii="標楷體" w:eastAsia="標楷體" w:hAnsi="標楷體" w:hint="eastAsia"/>
          <w:sz w:val="28"/>
          <w:szCs w:val="36"/>
        </w:rPr>
        <w:t>存查</w:t>
      </w:r>
      <w:r w:rsidRPr="00914849">
        <w:rPr>
          <w:rFonts w:ascii="標楷體" w:eastAsia="標楷體" w:hAnsi="標楷體" w:hint="eastAsia"/>
          <w:sz w:val="28"/>
          <w:szCs w:val="36"/>
        </w:rPr>
        <w:t>）</w:t>
      </w:r>
    </w:p>
    <w:p w:rsidR="00C67F3E" w:rsidRPr="00914849" w:rsidRDefault="00D07439" w:rsidP="009B20C3">
      <w:pPr>
        <w:spacing w:line="400" w:lineRule="atLeast"/>
        <w:rPr>
          <w:rFonts w:ascii="標楷體" w:hAnsi="標楷體"/>
          <w:color w:val="000000"/>
          <w:sz w:val="36"/>
          <w:szCs w:val="36"/>
          <w:u w:val="single"/>
        </w:rPr>
      </w:pPr>
      <w:r w:rsidRPr="00914849">
        <w:rPr>
          <w:rFonts w:ascii="標楷體" w:hAnsi="標楷體" w:hint="eastAsia"/>
          <w:color w:val="000000"/>
          <w:sz w:val="36"/>
          <w:szCs w:val="36"/>
        </w:rPr>
        <w:t>本人簽名：</w:t>
      </w:r>
      <w:r w:rsidR="009B20C3" w:rsidRPr="00914849">
        <w:rPr>
          <w:rFonts w:ascii="標楷體" w:hAnsi="標楷體" w:hint="eastAsia"/>
          <w:color w:val="000000"/>
          <w:sz w:val="36"/>
          <w:szCs w:val="36"/>
          <w:u w:val="single"/>
        </w:rPr>
        <w:t xml:space="preserve">　　　　　　　　 </w:t>
      </w:r>
    </w:p>
    <w:p w:rsidR="00D07439" w:rsidRPr="00914849" w:rsidRDefault="00AD6024" w:rsidP="009B20C3">
      <w:pPr>
        <w:spacing w:line="400" w:lineRule="atLeast"/>
        <w:rPr>
          <w:rFonts w:ascii="標楷體" w:hAnsi="標楷體"/>
          <w:color w:val="auto"/>
          <w:sz w:val="20"/>
          <w:szCs w:val="20"/>
        </w:rPr>
      </w:pPr>
      <w:r w:rsidRPr="00914849">
        <w:rPr>
          <w:rFonts w:ascii="標楷體" w:hAnsi="標楷體" w:hint="eastAsia"/>
          <w:color w:val="000000"/>
          <w:sz w:val="20"/>
          <w:szCs w:val="20"/>
        </w:rPr>
        <w:t>（</w:t>
      </w:r>
      <w:r w:rsidR="00C67F3E" w:rsidRPr="00914849">
        <w:rPr>
          <w:rFonts w:ascii="標楷體" w:hAnsi="標楷體" w:hint="eastAsia"/>
          <w:color w:val="auto"/>
          <w:sz w:val="20"/>
          <w:szCs w:val="20"/>
        </w:rPr>
        <w:t>須由本人親自簽名，不允許任何原因下的代簽或違造簽名之行為，</w:t>
      </w:r>
      <w:r w:rsidR="009B20C3" w:rsidRPr="00914849">
        <w:rPr>
          <w:rFonts w:ascii="標楷體" w:hAnsi="標楷體" w:hint="eastAsia"/>
          <w:color w:val="auto"/>
          <w:sz w:val="20"/>
          <w:szCs w:val="20"/>
        </w:rPr>
        <w:t>否則後果將自行承擔</w:t>
      </w:r>
      <w:r w:rsidRPr="00914849">
        <w:rPr>
          <w:rFonts w:ascii="標楷體" w:hAnsi="標楷體" w:hint="eastAsia"/>
          <w:color w:val="auto"/>
          <w:sz w:val="20"/>
          <w:szCs w:val="20"/>
        </w:rPr>
        <w:t>）</w:t>
      </w:r>
    </w:p>
    <w:p w:rsidR="009B20C3" w:rsidRPr="00914849" w:rsidRDefault="009B20C3" w:rsidP="00914849">
      <w:pPr>
        <w:spacing w:beforeLines="50" w:before="190" w:line="400" w:lineRule="atLeast"/>
        <w:rPr>
          <w:rFonts w:ascii="標楷體" w:hAnsi="標楷體"/>
          <w:color w:val="000000"/>
        </w:rPr>
      </w:pPr>
      <w:r w:rsidRPr="00914849">
        <w:rPr>
          <w:rFonts w:ascii="標楷體" w:hAnsi="標楷體" w:hint="eastAsia"/>
          <w:color w:val="000000"/>
        </w:rPr>
        <w:t>系所、班級：</w:t>
      </w:r>
      <w:r w:rsidRPr="00914849">
        <w:rPr>
          <w:rFonts w:ascii="標楷體" w:hAnsi="標楷體" w:hint="eastAsia"/>
          <w:color w:val="000000"/>
          <w:u w:val="single"/>
        </w:rPr>
        <w:t xml:space="preserve">                   </w:t>
      </w:r>
      <w:r w:rsidRPr="00914849">
        <w:rPr>
          <w:rFonts w:ascii="標楷體" w:hAnsi="標楷體" w:hint="eastAsia"/>
          <w:color w:val="000000"/>
        </w:rPr>
        <w:t xml:space="preserve">  學　　　號：</w:t>
      </w:r>
      <w:r w:rsidRPr="00914849">
        <w:rPr>
          <w:rFonts w:ascii="標楷體" w:hAnsi="標楷體" w:hint="eastAsia"/>
          <w:color w:val="000000"/>
          <w:u w:val="single"/>
        </w:rPr>
        <w:t xml:space="preserve">             </w:t>
      </w:r>
      <w:r w:rsidRPr="00914849">
        <w:rPr>
          <w:rFonts w:ascii="標楷體" w:hAnsi="標楷體" w:hint="eastAsia"/>
          <w:color w:val="000000"/>
        </w:rPr>
        <w:t xml:space="preserve">   </w:t>
      </w:r>
    </w:p>
    <w:p w:rsidR="009B20C3" w:rsidRPr="00914849" w:rsidRDefault="00914849" w:rsidP="00914849">
      <w:pPr>
        <w:spacing w:line="400" w:lineRule="atLeast"/>
        <w:jc w:val="center"/>
        <w:rPr>
          <w:rFonts w:ascii="標楷體" w:hAnsi="標楷體"/>
          <w:color w:val="000000"/>
          <w:kern w:val="2"/>
          <w:szCs w:val="28"/>
        </w:rPr>
      </w:pPr>
      <w:r w:rsidRPr="00914849">
        <w:rPr>
          <w:rFonts w:ascii="標楷體" w:hAnsi="標楷體" w:hint="eastAsia"/>
          <w:color w:val="000000"/>
          <w:kern w:val="2"/>
          <w:szCs w:val="28"/>
        </w:rPr>
        <w:t>中華民國      年         月         日</w:t>
      </w:r>
    </w:p>
    <w:sectPr w:rsidR="009B20C3" w:rsidRPr="00914849" w:rsidSect="00914849">
      <w:pgSz w:w="11906" w:h="16838" w:code="9"/>
      <w:pgMar w:top="567" w:right="720" w:bottom="68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106" w:rsidRDefault="00897106" w:rsidP="00003C8B">
      <w:r>
        <w:separator/>
      </w:r>
    </w:p>
  </w:endnote>
  <w:endnote w:type="continuationSeparator" w:id="0">
    <w:p w:rsidR="00897106" w:rsidRDefault="00897106" w:rsidP="0000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106" w:rsidRDefault="00897106" w:rsidP="00003C8B">
      <w:r>
        <w:separator/>
      </w:r>
    </w:p>
  </w:footnote>
  <w:footnote w:type="continuationSeparator" w:id="0">
    <w:p w:rsidR="00897106" w:rsidRDefault="00897106" w:rsidP="00003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D1983"/>
    <w:multiLevelType w:val="hybridMultilevel"/>
    <w:tmpl w:val="81BA32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D8147B"/>
    <w:multiLevelType w:val="hybridMultilevel"/>
    <w:tmpl w:val="ED1C0E0E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C4"/>
    <w:rsid w:val="00003C8B"/>
    <w:rsid w:val="001921DB"/>
    <w:rsid w:val="00243CEB"/>
    <w:rsid w:val="00243E44"/>
    <w:rsid w:val="002A6670"/>
    <w:rsid w:val="00400E3D"/>
    <w:rsid w:val="004C6AE2"/>
    <w:rsid w:val="00531D82"/>
    <w:rsid w:val="005D70AE"/>
    <w:rsid w:val="007059B0"/>
    <w:rsid w:val="00731DD1"/>
    <w:rsid w:val="00781D4D"/>
    <w:rsid w:val="00897106"/>
    <w:rsid w:val="008A6FC4"/>
    <w:rsid w:val="00903871"/>
    <w:rsid w:val="00914849"/>
    <w:rsid w:val="00916A44"/>
    <w:rsid w:val="0098158B"/>
    <w:rsid w:val="009B20C3"/>
    <w:rsid w:val="00AB092A"/>
    <w:rsid w:val="00AD6024"/>
    <w:rsid w:val="00BE6D27"/>
    <w:rsid w:val="00C67F3E"/>
    <w:rsid w:val="00C75891"/>
    <w:rsid w:val="00CC0627"/>
    <w:rsid w:val="00D07439"/>
    <w:rsid w:val="00D132F9"/>
    <w:rsid w:val="00D51B58"/>
    <w:rsid w:val="00DC1592"/>
    <w:rsid w:val="00E737DB"/>
    <w:rsid w:val="00EA24D3"/>
    <w:rsid w:val="00F01DC8"/>
    <w:rsid w:val="00F52D84"/>
    <w:rsid w:val="00FB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3F50EEDB-D1DD-45D7-B0EB-E9D6B63E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9B0"/>
    <w:pPr>
      <w:widowControl w:val="0"/>
      <w:adjustRightInd w:val="0"/>
      <w:snapToGrid w:val="0"/>
    </w:pPr>
    <w:rPr>
      <w:rFonts w:eastAsia="標楷體"/>
      <w:snapToGrid w:val="0"/>
      <w:color w:val="FF0000"/>
      <w:spacing w:val="2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059B0"/>
    <w:pPr>
      <w:widowControl/>
      <w:adjustRightInd/>
      <w:snapToGrid/>
      <w:spacing w:before="100" w:beforeAutospacing="1" w:after="100" w:afterAutospacing="1"/>
    </w:pPr>
    <w:rPr>
      <w:rFonts w:ascii="新細明體" w:eastAsia="新細明體"/>
      <w:snapToGrid/>
      <w:color w:val="auto"/>
      <w:spacing w:val="0"/>
      <w:sz w:val="24"/>
    </w:rPr>
  </w:style>
  <w:style w:type="paragraph" w:styleId="a3">
    <w:name w:val="header"/>
    <w:basedOn w:val="a"/>
    <w:link w:val="a4"/>
    <w:uiPriority w:val="99"/>
    <w:rsid w:val="00003C8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3C8B"/>
    <w:rPr>
      <w:rFonts w:eastAsia="標楷體"/>
      <w:snapToGrid w:val="0"/>
      <w:color w:val="FF0000"/>
      <w:spacing w:val="20"/>
    </w:rPr>
  </w:style>
  <w:style w:type="paragraph" w:styleId="a5">
    <w:name w:val="footer"/>
    <w:basedOn w:val="a"/>
    <w:link w:val="a6"/>
    <w:rsid w:val="00003C8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03C8B"/>
    <w:rPr>
      <w:rFonts w:eastAsia="標楷體"/>
      <w:snapToGrid w:val="0"/>
      <w:color w:val="FF0000"/>
      <w:spacing w:val="20"/>
    </w:rPr>
  </w:style>
  <w:style w:type="paragraph" w:styleId="a7">
    <w:name w:val="Balloon Text"/>
    <w:basedOn w:val="a"/>
    <w:link w:val="a8"/>
    <w:rsid w:val="009B2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B20C3"/>
    <w:rPr>
      <w:rFonts w:asciiTheme="majorHAnsi" w:eastAsiaTheme="majorEastAsia" w:hAnsiTheme="majorHAnsi" w:cstheme="majorBidi"/>
      <w:snapToGrid w:val="0"/>
      <w:color w:val="FF0000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>chiang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實驗場所一般安全衛生工作守則</dc:title>
  <dc:creator>jaro</dc:creator>
  <cp:lastModifiedBy>USER</cp:lastModifiedBy>
  <cp:revision>2</cp:revision>
  <cp:lastPrinted>2003-03-07T01:58:00Z</cp:lastPrinted>
  <dcterms:created xsi:type="dcterms:W3CDTF">2020-07-07T02:59:00Z</dcterms:created>
  <dcterms:modified xsi:type="dcterms:W3CDTF">2020-07-07T02:59:00Z</dcterms:modified>
</cp:coreProperties>
</file>